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6"/>
          <w:szCs w:val="26"/>
        </w:rPr>
        <w:t xml:space="preserve">THE ONE WORLD INTERNATIONAL SCHOOL YANGON</w:t>
      </w:r>
    </w:p>
    <w:p>
      <w:pPr>
        <w:shd w:fill="1B3A6B" w:val="clear"/>
        <w:spacing w:after="0" w:before="8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40"/>
          <w:szCs w:val="40"/>
        </w:rPr>
        <w:t xml:space="preserve">ClassDojo Whole-School Skills Framework</w:t>
      </w:r>
    </w:p>
    <w:p>
      <w:pPr>
        <w:spacing w:after="60" w:before="10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2E8B8B"/>
          <w:sz w:val="20"/>
          <w:szCs w:val="20"/>
        </w:rPr>
        <w:t xml:space="preserve">Positive Skills  ·  Needs Work Skills  ·  Academic Year 2026–2027</w:t>
      </w:r>
    </w:p>
    <w:p>
      <w:pPr>
        <w:spacing w:after="36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17"/>
          <w:szCs w:val="17"/>
        </w:rPr>
        <w:t xml:space="preserve">For whole-school use by all teaching staff  ·  Linked to ACE Framework, Student Profile &amp; Behaviour 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538135" w:sz="1"/>
              <w:left w:val="single" w:color="538135" w:sz="1"/>
              <w:bottom w:val="single" w:color="538135" w:sz="1"/>
              <w:right w:val="single" w:color="538135" w:sz="1"/>
            </w:tcBorders>
            <w:shd w:fill="E2EFD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21"/>
                <w:szCs w:val="21"/>
              </w:rPr>
              <w:t xml:space="preserve">✅  Positive Skills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Awarded when a positive behaviour or attitude is observed. Every teacher uses these every lesson. Weighted +1 to +3 points depending on the significance of the behaviour.</w:t>
            </w:r>
          </w:p>
        </w:tc>
        <w:tc>
          <w:tcPr>
            <w:tcW w:type="dxa" w:w="4680"/>
            <w:tcBorders>
              <w:top w:val="single" w:color="9C0006" w:sz="1"/>
              <w:left w:val="single" w:color="9C0006" w:sz="1"/>
              <w:bottom w:val="single" w:color="9C0006" w:sz="1"/>
              <w:right w:val="single" w:color="9C0006" w:sz="1"/>
            </w:tcBorders>
            <w:shd w:fill="FFDCE0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21"/>
                <w:szCs w:val="21"/>
              </w:rPr>
              <w:t xml:space="preserve">⚠️  Needs Work Skills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Deducted when behaviour falls below expectations. Applied with a brief, calm verbal explanation. Weighted -1 to -5 points. Parents see deductions in real time via ClassDojo.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1B3A6B" w:sz="12"/>
        </w:pBdr>
        <w:shd w:fill="E8ECF5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These are whole-school skills used consistently by every teacher. Individual teachers may add their own subject-specific or class-specific skills alongside these — but every teacher uses the whole-school list as the shared foundation.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538135" w:sz="12"/>
        </w:pBdr>
        <w:shd w:fill="E2EFDA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House Points are built directly into ClassDojo as a positive skill worth +4 points. At the end of each term, every student in the winning house receives 4 ClassDojo points with a single tap — keeping the inter-house competition meaningful, visible, and directly connected to the Merit Point tariff.</w:t>
      </w:r>
    </w:p>
    <w:p>
      <w:pPr>
        <w:pageBreakBefore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538135" w:val="clear"/>
        <w:spacing w:after="0" w:before="28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8"/>
          <w:szCs w:val="28"/>
        </w:rPr>
        <w:t xml:space="preserve">Section 1 — Whole-School Positive Skills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>Every positive skill below is awarded by any teacher, in any lesson, at any time. They do not require a lengthy process — a tap on ClassDojo and a brief acknowledgement is enough. The goal is to catch students doing the right thing, consistently and visibly.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538135" w:sz="12"/>
        </w:pBdr>
        <w:shd w:fill="E2EFDA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Every student begins the year with 100 Merit Points — already at Green. Every positive skill is an opportunity to fly higher. There is no ceiling.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1B3A6B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Daily Readiness &amp; Routine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In class, on time, ready to learn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Arrives before 8:20 AM, seated, equipment out, ready when the lesson begins. Non-negotiable daily expectation. Behaviour Policy §2.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Full uniform, correctly worn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Complete school uniform worn correctly every day. Demonstrates respect for the school community and personal pride. Uniform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All equipment present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Correct textbooks, exercise books, stationery, and any required materials for the lesson. No borrowing, no delay to learning. Behaviour Policy §3.3.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Homework submitted on time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Task completed to the best of the student's ability and submitted by the agreed deadline. Responsibility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Planner / work record up to date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Learning record, planner, or equivalent is maintained and current. Organisation and responsibility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House Points — winning house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+4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Awarded at the end of each term to every member of the winning house. Teacher clicks House Points on ClassDojo — 4 points added instantly. Simple, collective, fair. House competition — ACE Framework / Behaviour Policy §10.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538135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ACE — Academic Excellence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53813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53813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53813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Green Learning Objective achieved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Student has fully met the lesson learning objective. Teacher highlights work green. The expected standard. ACE Framework — Academic Excellence.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Sky Blue challenge completed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Student has completed the Sky Blue extension task — above the expected standard. Going beyond Green. ACE Framework.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Space Blue challenge completed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+3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Student has completed the Space Blue mastery challenge — well above the expected standard. Exceptional achievement. ACE Framework.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Responded to orange feedback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Student has written a response inside the orange box in their exercise book. The single most important learning habit at TOWIS. Marking &amp; Feedback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Outstanding written work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 piece of written work that demonstrates exceptional quality, effort, or improvement. Teacher discretion. Academic Excellence.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Exceptional effort in a task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 student who has worked harder than expected — especially when the task was difficult. Resilience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Reading beyond the set text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Independent reading for pleasure or research. Strong reading culture is a TOWIS priority. EAL Policy / Curriculum Strategy.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High-quality homework submitted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Homework that demonstrates real care, effort, and thought — beyond the minimum required. Responsibility and ambition — Student Profile.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2E8B8B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ACE — Character Development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8B8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8B8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8B8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Showing kindness to a classmate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Notices another student's difficulty and acts — includes, helps, encourages. Empathy — Student Profile. Behaviour Policy §1.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Helping a classmate without being asked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Proactive kindness — supports a peer without a teacher prompt. Goes beyond being asked. Empathy and Responsibility.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Demonstrating resilience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Perseveres through a genuinely difficult task without giving up or asking to be moved on. Resilience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Honest and responsible when things go wrong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Takes ownership of a mistake, reports it honestly, and makes it right without prompting. Responsibility and integrity — Student Profile / Home–School Agreement.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Representing TOWIS positively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Positive behaviour on a trip, at an external event, or in any context where the student represents the school. Behaviour Policy §3.3.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Random act of kindness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An unsolicited act of generosity or care — holding a door, tidying a shared space, including someone left out. Empathy and Respect.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Maintaining a healthy attitude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Approaches the day with positivity, even when tired or facing difficulty. Healthy — Student Profile.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2E75B6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ACE — Engagement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Active participation in class discussion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Contributes meaningfully to class discussion — shares ideas, responds to others, builds on contributions. Engaged and Confident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Asking a great question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Asks a question that deepens understanding, challenges assumptions, or sparks discussion. Curiosity and Innovation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Creative or innovative approach to a task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Finds a different or original way to approach a problem or task. Innovation — Student Profile. ACE Framework.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Effective collaborative work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Works constructively with others — listens, contributes, shares responsibility fairly. Engagement and Respect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Leadership in a group task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Organises, motivates, and supports a group to achieve a shared goal. Student leadership — ACE Framework / Cambridge Learner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Fully engaged — no off-task behaviour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Sustained, focused engagement throughout a full lesson. Particularly notable in a long or challenging lesson. Engagement — ACE Framework.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Participating in wider school life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5B6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Taking part in a club, house event, school council, or any school activity outside the classroom. Engagement and community — ACE Framework.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1B3A6B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Learning Habits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Exercise book presented to standard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Date, title, learning objective written correctly; neat presentation; pen licence used where applicable. Exercise Book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Reflection at start of lesson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Uses the first few minutes of the lesson purposefully — reads feedback, completes orange box, works on challenge task. Marking &amp; Feedback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On task throughout the lesson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No reminders needed. Focused, purposeful, and self-managing for the full lesson. Responsible and Engaged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Using vocabulary precisely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Uses subject-specific and academic vocabulary accurately in written or spoken work. Language Policy / Cambridge curriculum.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Self-correcting work carefully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Re-reads and improves own work before submitting — spots pink errors without being told. Reflective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Presenting ideas confidently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+1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Speaks clearly and confidently in a class, group, or formal presentation setting. Confident — Student Profile.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ageBreakBefore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9C0006" w:val="clear"/>
        <w:spacing w:after="0" w:before="28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8"/>
          <w:szCs w:val="28"/>
        </w:rPr>
        <w:t xml:space="preserve">Section 2 — Whole-School Needs Work Skills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>Needs Work skills are applied calmly, consistently, and with a brief verbal explanation. They are not punishments — they are honest, visible feedback that a behaviour has not met the expected standard. Parents see deductions in real time. The goal is always to get the student back on track, not to pile on consequences.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BF5C00" w:sz="12"/>
        </w:pBdr>
        <w:shd w:fill="FCE4D6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A deduction is not the end — it is information. Every student has every opportunity to earn points back and finish the term well above where the deduction left them. The trajectory matters more than any single moment.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9C0006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Daily Readiness — Concerns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Late to class without valid reason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Arrives after 8:20 AM or after the lesson has begun without a valid, communicated reason. Attendance &amp; Punctuality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Incorrect or incomplete uniform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Any item of uniform missing, incorrectly worn, or replaced with non-uniform items. Uniform Policy. Repeated: parent contacted.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Missing required equipment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Arrives without a textbook, exercise book, pen, pencil, ruler, or any required material. Disrupts own learning and potentially others.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Homework not submitted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Homework not submitted by the agreed deadline without a valid reason. Irresponsibility — pattern triggers parent contact. Behaviour Policy §5.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Homework incomplete or below standard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Homework submitted but clearly not completed to the student's ability — minimal effort. Expectation: best effort, always.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BF5C00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Classroom Behaviour — Concerns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Calling out / interrupting the lesson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Speaking without being invited — disrupts the lesson for all other learners. Repeated verbal warnings result in Dojo deduction. Behaviour Policy §5.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Off task / distracted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Not engaging with the set task without a valid reason. Teacher prompt required. Engagement — failure to meet expectation. Behaviour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Distracting others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Actively pulling another student off task — talking, passing notes, non-verbal disruption. Affects others' right to learn. Behaviour Policy §2.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Persistent low-level disruption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 pattern of low-level behaviour within a lesson that, despite prompts, continues. HRT informed same day. Behaviour Policy §5.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Disrespectful tone to a peer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Speaks to a classmate dismissively, mockingly, or unkindly. Not verbal abuse — that is Red. Still addressed immediately. Student Profile / Behaviour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Disrespectful tone to a teacher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-3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Speaks to any member of staff in a tone that is dismissive, rude, or undermining. Not acceptable under any circumstance. Behaviour Policy §6.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Refusing to follow a reasonable instruction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-3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Declines to comply with a clear, reasonable, calmly issued instruction from any member of staff. Escalated to HRT immediately.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BF5C00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Learning Habits — Concerns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BF5C0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Did not respond to orange feedback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Orange box in exercise book not completed by the next lesson. The most important learning habit at TOWIS. Marking &amp; Feedback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Exercise book not presented to standard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Missing date, title, or LO; messy presentation; no pen licence where required. Exercise Book Policy.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Did not engage in class discussion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Repeatedly passes or opts out of class discussion without reason. Engagement expectation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Copied or did not attempt the task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5C00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Work is clearly copied, minimally attempted, or identical to a peer's without explanation. Academic integrity concern.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9C0006" w:val="clear"/>
        <w:spacing w:after="60" w:before="200"/>
        <w:ind w:left="8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1"/>
          <w:szCs w:val="21"/>
        </w:rPr>
        <w:t xml:space="preserve">Safety &amp; Community — Concerns</w:t>
      </w:r>
    </w:p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00"/>
        <w:gridCol w:w="5360"/>
      </w:tblGrid>
      <w:tr>
        <w:trPr>
          <w:tblHeader/>
        </w:trPr>
        <w:tc>
          <w:tcPr>
            <w:tcW w:type="dxa" w:w="3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Pts</w:t>
            </w:r>
          </w:p>
        </w:tc>
        <w:tc>
          <w:tcPr>
            <w:tcW w:type="dxa" w:w="5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This Recognises / Policy Link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Mobile phone visible / in use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Phone seen, heard, or used during the school day. Confiscated immediately. Returned at end of day (1st offence) / to parent (2nd). Behaviour Policy §5.3.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Running in a corridor or shared space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Unsafe behaviour in a shared area. Immediate verbal correction. Repeat: ClassDojo deduction.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Littering or leaving a shared space untidy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Responsibility for shared spaces is a community obligation. Cleared immediately. Disrespect for the environment — Student Profile.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Unkind social behaviour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Excluding, teasing, or deliberately making another student feel unwelcome. Not yet bullying — but pattern-monitored closely. Behaviour Policy §5.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Damage to school property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DCE0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Any deliberate misuse or damage to school property, books, equipment, or furniture. Red offence if deliberate. Behaviour Policy §6.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Bullying behaviour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-5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Repeated, targeted behaviour causing distress — physical, verbal, relational, or online. Anti-Bullying Protocol activated immediately. Behaviour Policy §6.4.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ageBreakBefore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2E8B8B" w:val="clear"/>
        <w:spacing w:after="0" w:before="28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8"/>
          <w:szCs w:val="28"/>
        </w:rPr>
        <w:t xml:space="preserve">House Points — How the System Works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>House Points are fully integrated into ClassDojo as a positive skill, keeping the entire behaviour and recognition system in one place. Every Merit Point a student earns through ClassDojo also counts as a House Point, contributing to their house’s running total across the term.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8B8B" w:sz="1"/>
              <w:left w:val="single" w:color="2E8B8B" w:sz="1"/>
              <w:bottom w:val="single" w:color="2E8B8B" w:sz="1"/>
              <w:right w:val="single" w:color="2E8B8B" w:sz="1"/>
            </w:tcBorders>
            <w:shd w:fill="E6F4F4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8B8B"/>
                <w:sz w:val="21"/>
                <w:szCs w:val="21"/>
              </w:rPr>
              <w:t xml:space="preserve">How House Points Work — Step by Step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1.  Every ClassDojo point a student earns = 1 Merit Point = 1 House Point. Points accumulate automatically.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2.  House totals are tracked across the term. Every lesson, every award, every student contributes to their house.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3.  At the end of each term, the winning house is announced at ACE Day.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4.  Every student in the winning house receives +4 ClassDojo points. The Form Tutor / Homeroom Teacher clicks the House Points skill on ClassDojo — one tap, applied to the whole group instantly.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5.  +4 ClassDojo points = 0.4 of a Merit Point added to each winning student’s individual tally. Simple, fair, and directly connected to the wider tariff.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9"/>
                <w:szCs w:val="19"/>
              </w:rPr>
              <w:t xml:space="preserve">6.  The House Cup is presented at the end-of-term ACE Day ceremony.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2E8B8B" w:sz="1"/>
              <w:left w:val="single" w:color="2E8B8B" w:sz="1"/>
              <w:bottom w:val="single" w:color="2E8B8B" w:sz="1"/>
              <w:right w:val="single" w:color="2E8B8B" w:sz="1"/>
            </w:tcBorders>
            <w:shd w:fill="2E8B8B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Every Merit Point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7"/>
                <w:szCs w:val="17"/>
              </w:rPr>
              <w:t xml:space="preserve">earned by any student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= 1 House Point</w:t>
            </w:r>
          </w:p>
        </w:tc>
        <w:tc>
          <w:tcPr>
            <w:tcW w:type="dxa" w:w="312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Winning house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7"/>
                <w:szCs w:val="17"/>
              </w:rPr>
              <w:t xml:space="preserve">announced at ACE Day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20"/>
                <w:szCs w:val="20"/>
              </w:rPr>
              <w:t xml:space="preserve">House Cup awarded</w:t>
            </w:r>
          </w:p>
        </w:tc>
        <w:tc>
          <w:tcPr>
            <w:tcW w:type="dxa" w:w="3120"/>
            <w:tcBorders>
              <w:top w:val="single" w:color="538135" w:sz="1"/>
              <w:left w:val="single" w:color="538135" w:sz="1"/>
              <w:bottom w:val="single" w:color="538135" w:sz="1"/>
              <w:right w:val="single" w:color="538135" w:sz="1"/>
            </w:tcBorders>
            <w:shd w:fill="538135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Every winning student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7"/>
                <w:szCs w:val="17"/>
              </w:rPr>
              <w:t xml:space="preserve">receives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+4 ClassDojo points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C9A84C" w:sz="12"/>
        </w:pBdr>
        <w:shd w:fill="FDF6E3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The House Points system means that individual success and collective success are connected. A student who earns points for their house is not just helping themselves — they are contributing to something bigger. And when their house wins, they are rewarded for being part of that collective effort.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ageBreakBefore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2E8B8B" w:val="clear"/>
        <w:spacing w:after="0" w:before="28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8"/>
          <w:szCs w:val="28"/>
        </w:rPr>
        <w:t xml:space="preserve">Section 3 — Subject-Specific &amp; Class-Specific Skills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>In addition to the whole-school skills above, every teacher is encouraged to create a small number of skills that are specific to their subject, class, or current unit of study. These sit alongside the whole-school skills and are tailored to reflect the unique demands and values of that learning context.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400"/>
        <w:gridCol w:w="1600"/>
        <w:gridCol w:w="4360"/>
      </w:tblGrid>
      <w:tr>
        <w:trPr>
          <w:tblHeader/>
        </w:trPr>
        <w:tc>
          <w:tcPr>
            <w:tcW w:type="dxa" w:w="20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Subject / Context</w:t>
            </w:r>
          </w:p>
        </w:tc>
        <w:tc>
          <w:tcPr>
            <w:tcW w:type="dxa" w:w="1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Skill Name</w:t>
            </w:r>
          </w:p>
        </w:tc>
        <w:tc>
          <w:tcPr>
            <w:tcW w:type="dxa" w:w="1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Points</w:t>
            </w:r>
          </w:p>
        </w:tc>
        <w:tc>
          <w:tcPr>
            <w:tcW w:type="dxa" w:w="43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It Recognises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Mathematics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Times tables recalled instantly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Automatic recall without counting — a key fluency milestone at Primary.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Mathematics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Shown full working clearly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Every step shown — essential examination habit from Year 4 onwards.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English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Varied sentence structures used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Uses three or more different sentence types in a piece of writing.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English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Quotation used accurately as evidence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Selects and embeds a quotation correctly to support an argument.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Science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Lab safety followed throughout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Follows all safety procedures in a practical lesson without prompting.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Science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Hypothesis written before experiment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Writes a reasoned prediction before practical work begins.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Global Perspectives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Multiple perspectives identified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+2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Identifies and explains at least two different viewpoints on an issue.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Art &amp; Design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Sketchbook developed independently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+2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Adds to sketchbook outside of lesson time — genuine personal investment.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PE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Demonstrated good sportsmanship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Encourages a teammate, accepts a decision, or helps a struggling peer.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Mandarin Chinese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Spoke in Mandarin unprompted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+2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Used Mandarin without being asked — genuine communicative attempt.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C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Any subject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Caught up on missed learning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6E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Returns from an absence and independently catches up on missed content.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7"/>
                <w:szCs w:val="17"/>
              </w:rPr>
              <w:t xml:space="preserve">Any subject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Supported a classmate in difficulty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7"/>
                <w:szCs w:val="17"/>
              </w:rPr>
              <w:t xml:space="preserve">+1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4F4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7"/>
                <w:szCs w:val="17"/>
              </w:rPr>
              <w:t xml:space="preserve">Explains a concept to a classmate — peer teaching is powerful learning.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1B3A6B" w:sz="12"/>
        </w:pBdr>
        <w:shd w:fill="E8ECF5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19"/>
          <w:szCs w:val="19"/>
        </w:rPr>
        <w:t xml:space="preserve">Subject-specific skills should be discussed with the Deputy Principal before being added. They must not contradict or undermine the whole-school list. They are additions, not replacements.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ageBreakBefore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hd w:fill="1B3A6B" w:val="clear"/>
        <w:spacing w:after="0" w:before="28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8"/>
          <w:szCs w:val="28"/>
        </w:rPr>
        <w:t xml:space="preserve">Section 4 — Quick Reference  ·  Classroom Wall Card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19"/>
          <w:szCs w:val="19"/>
        </w:rPr>
        <w:t xml:space="preserve">The table below is designed to be printed and displayed in every classroom as a visible reminder for students and teachers of the most commonly used whole-school skills.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538135" w:sz="1"/>
              <w:left w:val="single" w:color="538135" w:sz="1"/>
              <w:bottom w:val="single" w:color="538135" w:sz="1"/>
              <w:right w:val="single" w:color="538135" w:sz="1"/>
            </w:tcBorders>
            <w:shd w:fill="53813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✅  POSITIVE — Earn Points</w:t>
            </w:r>
          </w:p>
        </w:tc>
        <w:tc>
          <w:tcPr>
            <w:tcW w:type="dxa" w:w="4680"/>
            <w:tcBorders>
              <w:top w:val="single" w:color="9C0006" w:sz="1"/>
              <w:left w:val="single" w:color="9C0006" w:sz="1"/>
              <w:bottom w:val="single" w:color="9C0006" w:sz="1"/>
              <w:right w:val="single" w:color="9C0006" w:sz="1"/>
            </w:tcBorders>
            <w:shd w:fill="9C000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⚠️  NEEDS WORK — Points Deducted</w:t>
            </w:r>
          </w:p>
        </w:tc>
      </w:tr>
      <w:tr>
        <w:tc>
          <w:tcPr>
            <w:tcW w:type="dxa" w:w="468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In class, on time, ready to learn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Full uniform, correctly worn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All equipment present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Homework submitted on time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Green LO achieved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Sky Blue challenge completed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+3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Space Blue challenge completed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Responded to orange feedback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Active participation in discussion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Asked a great question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On task throughout the lesson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Showing kindness to a classmate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Demonstrating resilience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Helped a classmate without being asked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Honest when things went wrong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38135"/>
                <w:sz w:val="18"/>
                <w:szCs w:val="18"/>
              </w:rPr>
              <w:t xml:space="preserve">+4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House Points — winning house (end of term)</w:t>
            </w:r>
          </w:p>
        </w:tc>
        <w:tc>
          <w:tcPr>
            <w:tcW w:type="dxa" w:w="468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DCE0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Late to class without valid reason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Incorrect or incomplete uniform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Missing required equipment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Homework not submitted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Did not respond to orange feedback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Off task / distracted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Calling out / interrupting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Distracting others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Disrespectful tone to a peer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Disrespectful tone to a teacher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Refusing to follow an instruction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Mobile phone visible / in use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-1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Littering / untidy shared space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-2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Unkind social behaviour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0006"/>
                <w:sz w:val="18"/>
                <w:szCs w:val="18"/>
              </w:rPr>
              <w:t xml:space="preserve">-3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Damage to school property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left w:val="thick" w:color="C9A84C" w:sz="12"/>
        </w:pBdr>
        <w:shd w:fill="FDF6E3" w:val="clear"/>
        <w:spacing w:after="80" w:before="80"/>
        <w:ind w:left="200"/>
      </w:pPr>
      <w:r>
        <w:rPr>
          <w:rFonts w:ascii="Arial" w:cs="Arial" w:eastAsia="Arial" w:hAnsi="Arial"/>
          <w:b w:val="false"/>
          <w:bCs w:val="false"/>
          <w:i/>
          <w:iCs/>
          <w:color w:val="111111"/>
          <w:sz w:val="20"/>
          <w:szCs w:val="20"/>
        </w:rPr>
        <w:t xml:space="preserve">Every student starts at Green (100 points). Every lesson is a new opportunity. The Blue Zones are there for everyone — and we believe every single student at TOWIS can get there.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20"/>
          <w:szCs w:val="20"/>
        </w:rPr>
        <w:t xml:space="preserve"/>
      </w:r>
    </w:p>
    <w:p>
      <w:pPr>
        <w:pBdr>
          <w:top w:val="single" w:color="C9A84C" w:sz="1"/>
        </w:pBdr>
        <w:spacing w:before="1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5"/>
          <w:szCs w:val="15"/>
        </w:rPr>
        <w:t xml:space="preserve">The One World International School Yangon  |  268 Min Gyi Road, Yangon  |  Cambridge International Centre BU001  |  2026–2027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1"/>
      </w:pBdr>
      <w:spacing w:after="60"/>
    </w:pPr>
    <w:r>
      <w:rPr>
        <w:rFonts w:ascii="Arial" w:cs="Arial" w:eastAsia="Arial" w:hAnsi="Arial"/>
        <w:b/>
        <w:bCs/>
        <w:i w:val="false"/>
        <w:iCs w:val="false"/>
        <w:color w:val="1B3A6B"/>
        <w:sz w:val="17"/>
        <w:szCs w:val="17"/>
      </w:rPr>
      <w:t xml:space="preserve">TOWIS ClassDojo Whole-School Skills Framework  ·  2026–2027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2026-05-25T09:25:55.495Z</dcterms:created>
  <dcterms:modified xsi:type="dcterms:W3CDTF">2026-05-25T09:25:55.507Z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